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24" w:rsidRPr="003C6E99" w:rsidRDefault="00364124" w:rsidP="003C6E99">
      <w:pPr>
        <w:jc w:val="center"/>
        <w:rPr>
          <w:rFonts w:ascii="方正大标宋简体" w:eastAsia="方正大标宋简体" w:hAnsi="华文楷体"/>
          <w:b/>
          <w:color w:val="FF0000"/>
          <w:spacing w:val="-44"/>
          <w:w w:val="66"/>
          <w:sz w:val="126"/>
          <w:szCs w:val="126"/>
        </w:rPr>
      </w:pPr>
      <w:r w:rsidRPr="003C6E99">
        <w:rPr>
          <w:rFonts w:ascii="方正大标宋简体" w:eastAsia="方正大标宋简体" w:hAnsi="华文楷体" w:hint="eastAsia"/>
          <w:b/>
          <w:color w:val="FF0000"/>
          <w:spacing w:val="-44"/>
          <w:w w:val="66"/>
          <w:sz w:val="126"/>
          <w:szCs w:val="126"/>
        </w:rPr>
        <w:t>四川农业大学</w:t>
      </w:r>
      <w:r w:rsidR="0093361A">
        <w:rPr>
          <w:rFonts w:ascii="方正大标宋简体" w:eastAsia="方正大标宋简体" w:hAnsi="华文楷体" w:hint="eastAsia"/>
          <w:b/>
          <w:color w:val="FF0000"/>
          <w:spacing w:val="-44"/>
          <w:w w:val="66"/>
          <w:sz w:val="126"/>
          <w:szCs w:val="126"/>
        </w:rPr>
        <w:t>法</w:t>
      </w:r>
      <w:r w:rsidRPr="003C6E99">
        <w:rPr>
          <w:rFonts w:ascii="方正大标宋简体" w:eastAsia="方正大标宋简体" w:hAnsi="华文楷体" w:hint="eastAsia"/>
          <w:b/>
          <w:color w:val="FF0000"/>
          <w:spacing w:val="-44"/>
          <w:w w:val="66"/>
          <w:sz w:val="126"/>
          <w:szCs w:val="126"/>
        </w:rPr>
        <w:t>学院</w:t>
      </w:r>
    </w:p>
    <w:p w:rsidR="00587096" w:rsidRPr="00E8592D" w:rsidRDefault="00587096" w:rsidP="00DD206C">
      <w:pPr>
        <w:tabs>
          <w:tab w:val="left" w:pos="900"/>
        </w:tabs>
        <w:jc w:val="center"/>
        <w:rPr>
          <w:szCs w:val="21"/>
        </w:rPr>
      </w:pPr>
      <w:r>
        <w:rPr>
          <w:rFonts w:hint="eastAsia"/>
          <w:sz w:val="30"/>
        </w:rPr>
        <w:t>院发</w:t>
      </w:r>
      <w:r w:rsidR="006427CF">
        <w:rPr>
          <w:rFonts w:ascii="宋体" w:hAnsi="宋体" w:hint="eastAsia"/>
          <w:sz w:val="30"/>
        </w:rPr>
        <w:t>﹝201</w:t>
      </w:r>
      <w:r w:rsidR="00017D0E">
        <w:rPr>
          <w:rFonts w:ascii="宋体" w:hAnsi="宋体" w:hint="eastAsia"/>
          <w:sz w:val="30"/>
        </w:rPr>
        <w:t>7</w:t>
      </w:r>
      <w:r w:rsidR="006427CF">
        <w:rPr>
          <w:rFonts w:ascii="宋体" w:hAnsi="宋体" w:hint="eastAsia"/>
          <w:sz w:val="30"/>
        </w:rPr>
        <w:t>﹞</w:t>
      </w:r>
      <w:r w:rsidR="00030F9D">
        <w:rPr>
          <w:rFonts w:hint="eastAsia"/>
          <w:sz w:val="30"/>
        </w:rPr>
        <w:t>7</w:t>
      </w:r>
      <w:r>
        <w:rPr>
          <w:rFonts w:hint="eastAsia"/>
          <w:sz w:val="30"/>
        </w:rPr>
        <w:t>号</w:t>
      </w:r>
    </w:p>
    <w:p w:rsidR="003C6E99" w:rsidRDefault="00E6501D" w:rsidP="0093361A">
      <w:pPr>
        <w:tabs>
          <w:tab w:val="left" w:pos="900"/>
        </w:tabs>
        <w:spacing w:line="360" w:lineRule="auto"/>
        <w:jc w:val="center"/>
        <w:rPr>
          <w:rFonts w:ascii="仿宋_GB2312" w:eastAsia="仿宋_GB2312" w:hAnsi="仿宋_GB2312"/>
          <w:b/>
          <w:w w:val="90"/>
          <w:sz w:val="18"/>
          <w:szCs w:val="18"/>
        </w:rPr>
      </w:pPr>
      <w:r w:rsidRPr="00E6501D">
        <w:rPr>
          <w:sz w:val="30"/>
        </w:rPr>
        <w:pict>
          <v:line id="_x0000_s1026" style="position:absolute;left:0;text-align:left;z-index:251657728" from="0,0" to="459pt,0" strokecolor="red" strokeweight="2.25pt"/>
        </w:pict>
      </w:r>
    </w:p>
    <w:p w:rsidR="008056AC" w:rsidRPr="0093361A" w:rsidRDefault="00030F9D" w:rsidP="0093361A">
      <w:pPr>
        <w:spacing w:line="360" w:lineRule="auto"/>
        <w:jc w:val="center"/>
        <w:rPr>
          <w:rFonts w:ascii="华文中宋" w:eastAsia="华文中宋" w:hAnsi="华文中宋"/>
          <w:b/>
          <w:sz w:val="44"/>
          <w:szCs w:val="44"/>
        </w:rPr>
      </w:pPr>
      <w:r w:rsidRPr="00030F9D">
        <w:rPr>
          <w:rFonts w:ascii="华文中宋" w:eastAsia="华文中宋" w:hAnsi="华文中宋" w:hint="eastAsia"/>
          <w:b/>
          <w:w w:val="90"/>
          <w:sz w:val="44"/>
          <w:szCs w:val="44"/>
        </w:rPr>
        <w:t>法学院教职工日常管理规定</w:t>
      </w:r>
    </w:p>
    <w:p w:rsidR="00797112" w:rsidRDefault="00797112" w:rsidP="0093361A">
      <w:pPr>
        <w:pStyle w:val="a5"/>
        <w:spacing w:before="0" w:beforeAutospacing="0" w:after="0" w:afterAutospacing="0" w:line="360" w:lineRule="auto"/>
        <w:rPr>
          <w:kern w:val="2"/>
          <w:sz w:val="28"/>
          <w:szCs w:val="28"/>
        </w:rPr>
      </w:pP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为规范教职工的行为，增强遵规守纪的自觉性，推进学院教学、科研和管理服务等工作，依据相关法律和政策规定，结合我院实际，特制定本办法。</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1、学院以院网、学院教师QQ群、学院微信群等发布信息、通知、公告，全院教职工应加入学院教工QQ群、微信群，关注浏览学院网页获取相应信息。</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2、教职工应积极参加学院、系室的会议和组织的活动，每次出勤情况将纳入年终考核并予以奖惩。</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3、在学校上班的工作时间内，教职工应在校从事或参与管理、教学、科研等相关工作，教职工因特殊情况需离校，应履行请假手续。</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4、请假类别有事假、病假、公假（因公外出办事、开会或培训等）、产假、婚假、丧假等，教职工因特殊情况需离校，应提前履行请假手续，补假无效。</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lastRenderedPageBreak/>
        <w:t>5、在正常上班的工作时间内，离开学校1天的经系室负责人同意，2天及以上者需填写请假条经分管院领导签字同意并报学院行政办公室备案，请假者需办理好工作交接手续后方可离校，假期期满后，须及时返校销假。</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6、学院、系室组织的会议和活动按要求参加的计1次出勤，未履行请假手续而未到会或未参加活动的扣减1次出勤。每学期末各系室将学期内出勤情况汇总交到行政办公室。</w:t>
      </w:r>
    </w:p>
    <w:p w:rsidR="00030F9D" w:rsidRPr="00030F9D"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7、违反以上规定除按照学校的相关规定予以处罚，其结果将与教职工年度考核挂钩，与评优晋职挂钩。</w:t>
      </w:r>
    </w:p>
    <w:p w:rsidR="000D2F41" w:rsidRDefault="00030F9D" w:rsidP="00030F9D">
      <w:pPr>
        <w:spacing w:line="360" w:lineRule="auto"/>
        <w:ind w:firstLine="435"/>
        <w:rPr>
          <w:rFonts w:ascii="宋体" w:hAnsi="宋体" w:hint="eastAsia"/>
          <w:sz w:val="32"/>
          <w:szCs w:val="32"/>
        </w:rPr>
      </w:pPr>
      <w:r w:rsidRPr="00030F9D">
        <w:rPr>
          <w:rFonts w:ascii="宋体" w:hAnsi="宋体" w:hint="eastAsia"/>
          <w:sz w:val="32"/>
          <w:szCs w:val="32"/>
        </w:rPr>
        <w:t>8、本规定解释权归法学院行政办公室。</w:t>
      </w:r>
    </w:p>
    <w:p w:rsidR="00030F9D" w:rsidRDefault="00030F9D" w:rsidP="00030F9D">
      <w:pPr>
        <w:spacing w:line="360" w:lineRule="auto"/>
        <w:ind w:firstLine="435"/>
        <w:rPr>
          <w:rFonts w:ascii="宋体" w:hAnsi="宋体" w:hint="eastAsia"/>
          <w:sz w:val="32"/>
          <w:szCs w:val="32"/>
        </w:rPr>
      </w:pPr>
    </w:p>
    <w:p w:rsidR="00030F9D" w:rsidRDefault="00030F9D" w:rsidP="00030F9D">
      <w:pPr>
        <w:spacing w:line="360" w:lineRule="auto"/>
        <w:ind w:firstLine="435"/>
        <w:rPr>
          <w:rFonts w:ascii="宋体" w:hAnsi="宋体" w:hint="eastAsia"/>
          <w:sz w:val="32"/>
          <w:szCs w:val="32"/>
        </w:rPr>
      </w:pPr>
    </w:p>
    <w:p w:rsidR="00030F9D" w:rsidRDefault="00030F9D" w:rsidP="00030F9D">
      <w:pPr>
        <w:spacing w:line="360" w:lineRule="auto"/>
        <w:ind w:firstLine="435"/>
        <w:rPr>
          <w:rFonts w:ascii="宋体" w:hAnsi="宋体" w:hint="eastAsia"/>
          <w:sz w:val="32"/>
          <w:szCs w:val="32"/>
        </w:rPr>
      </w:pPr>
    </w:p>
    <w:p w:rsidR="00030F9D" w:rsidRDefault="00030F9D" w:rsidP="00030F9D">
      <w:pPr>
        <w:spacing w:line="360" w:lineRule="auto"/>
        <w:ind w:firstLine="435"/>
        <w:rPr>
          <w:rFonts w:ascii="宋体" w:hAnsi="宋体" w:hint="eastAsia"/>
          <w:sz w:val="32"/>
          <w:szCs w:val="32"/>
        </w:rPr>
      </w:pPr>
    </w:p>
    <w:p w:rsidR="00030F9D" w:rsidRDefault="00030F9D" w:rsidP="00030F9D">
      <w:pPr>
        <w:spacing w:line="360" w:lineRule="auto"/>
        <w:ind w:firstLine="435"/>
        <w:rPr>
          <w:rFonts w:ascii="宋体" w:hAnsi="宋体" w:hint="eastAsia"/>
          <w:sz w:val="32"/>
          <w:szCs w:val="32"/>
        </w:rPr>
      </w:pPr>
    </w:p>
    <w:p w:rsidR="00030F9D" w:rsidRDefault="00030F9D" w:rsidP="00030F9D">
      <w:pPr>
        <w:spacing w:line="360" w:lineRule="auto"/>
        <w:ind w:firstLine="435"/>
        <w:rPr>
          <w:rFonts w:ascii="宋体" w:hAnsi="宋体" w:hint="eastAsia"/>
          <w:sz w:val="32"/>
          <w:szCs w:val="32"/>
        </w:rPr>
      </w:pPr>
    </w:p>
    <w:p w:rsidR="00030F9D" w:rsidRPr="000D2F41" w:rsidRDefault="00030F9D" w:rsidP="00030F9D">
      <w:pPr>
        <w:spacing w:line="360" w:lineRule="auto"/>
        <w:ind w:firstLine="435"/>
        <w:rPr>
          <w:rFonts w:ascii="宋体" w:hAnsi="宋体"/>
          <w:sz w:val="32"/>
          <w:szCs w:val="32"/>
        </w:rPr>
      </w:pPr>
    </w:p>
    <w:p w:rsidR="00797112" w:rsidRPr="000D2F41" w:rsidRDefault="00797112" w:rsidP="005F7B4C">
      <w:pPr>
        <w:ind w:firstLineChars="2000" w:firstLine="6400"/>
        <w:rPr>
          <w:rFonts w:ascii="宋体" w:hAnsi="宋体"/>
          <w:sz w:val="32"/>
          <w:szCs w:val="32"/>
        </w:rPr>
      </w:pPr>
      <w:r w:rsidRPr="0093361A">
        <w:rPr>
          <w:rFonts w:ascii="仿宋_GB2312" w:eastAsia="仿宋_GB2312" w:hint="eastAsia"/>
          <w:sz w:val="32"/>
          <w:szCs w:val="32"/>
        </w:rPr>
        <w:t xml:space="preserve"> </w:t>
      </w:r>
      <w:r w:rsidR="000D2F41" w:rsidRPr="000D2F41">
        <w:rPr>
          <w:rFonts w:ascii="宋体" w:hAnsi="宋体" w:hint="eastAsia"/>
          <w:sz w:val="32"/>
          <w:szCs w:val="32"/>
        </w:rPr>
        <w:t xml:space="preserve">法 </w:t>
      </w:r>
      <w:r w:rsidRPr="000D2F41">
        <w:rPr>
          <w:rFonts w:ascii="宋体" w:hAnsi="宋体" w:hint="eastAsia"/>
          <w:sz w:val="32"/>
          <w:szCs w:val="32"/>
        </w:rPr>
        <w:t>学</w:t>
      </w:r>
      <w:r w:rsidR="000D2F41" w:rsidRPr="000D2F41">
        <w:rPr>
          <w:rFonts w:ascii="宋体" w:hAnsi="宋体" w:hint="eastAsia"/>
          <w:sz w:val="32"/>
          <w:szCs w:val="32"/>
        </w:rPr>
        <w:t xml:space="preserve"> </w:t>
      </w:r>
      <w:r w:rsidRPr="000D2F41">
        <w:rPr>
          <w:rFonts w:ascii="宋体" w:hAnsi="宋体" w:hint="eastAsia"/>
          <w:sz w:val="32"/>
          <w:szCs w:val="32"/>
        </w:rPr>
        <w:t>院</w:t>
      </w:r>
    </w:p>
    <w:p w:rsidR="006A528E" w:rsidRPr="000D2F41" w:rsidRDefault="00921F3D" w:rsidP="00797112">
      <w:pPr>
        <w:ind w:firstLine="435"/>
        <w:rPr>
          <w:rFonts w:ascii="宋体" w:hAnsi="宋体"/>
          <w:sz w:val="32"/>
          <w:szCs w:val="32"/>
        </w:rPr>
      </w:pPr>
      <w:r w:rsidRPr="000D2F41">
        <w:rPr>
          <w:rFonts w:ascii="宋体" w:hAnsi="宋体"/>
          <w:sz w:val="32"/>
          <w:szCs w:val="32"/>
        </w:rPr>
        <w:t xml:space="preserve">    </w:t>
      </w:r>
      <w:r w:rsidR="000D2F41">
        <w:rPr>
          <w:rFonts w:ascii="宋体" w:hAnsi="宋体"/>
          <w:sz w:val="32"/>
          <w:szCs w:val="32"/>
        </w:rPr>
        <w:t xml:space="preserve">                            </w:t>
      </w:r>
      <w:r w:rsidR="00F078E8">
        <w:rPr>
          <w:rFonts w:ascii="宋体" w:hAnsi="宋体" w:hint="eastAsia"/>
          <w:sz w:val="32"/>
          <w:szCs w:val="32"/>
        </w:rPr>
        <w:t xml:space="preserve">  </w:t>
      </w:r>
      <w:r w:rsidR="000D2F41">
        <w:rPr>
          <w:rFonts w:ascii="宋体" w:hAnsi="宋体"/>
          <w:sz w:val="32"/>
          <w:szCs w:val="32"/>
        </w:rPr>
        <w:t xml:space="preserve"> </w:t>
      </w:r>
      <w:r w:rsidR="006427CF" w:rsidRPr="000D2F41">
        <w:rPr>
          <w:rFonts w:ascii="宋体" w:hAnsi="宋体" w:hint="eastAsia"/>
          <w:sz w:val="32"/>
          <w:szCs w:val="32"/>
        </w:rPr>
        <w:t>201</w:t>
      </w:r>
      <w:r w:rsidR="00797112" w:rsidRPr="000D2F41">
        <w:rPr>
          <w:rFonts w:ascii="宋体" w:hAnsi="宋体" w:hint="eastAsia"/>
          <w:sz w:val="32"/>
          <w:szCs w:val="32"/>
        </w:rPr>
        <w:t>7</w:t>
      </w:r>
      <w:r w:rsidRPr="000D2F41">
        <w:rPr>
          <w:rFonts w:ascii="宋体" w:hAnsi="宋体" w:hint="eastAsia"/>
          <w:sz w:val="32"/>
          <w:szCs w:val="32"/>
        </w:rPr>
        <w:t>年</w:t>
      </w:r>
      <w:r w:rsidR="00030F9D">
        <w:rPr>
          <w:rFonts w:ascii="宋体" w:hAnsi="宋体" w:hint="eastAsia"/>
          <w:sz w:val="32"/>
          <w:szCs w:val="32"/>
        </w:rPr>
        <w:t>10</w:t>
      </w:r>
      <w:r w:rsidRPr="000D2F41">
        <w:rPr>
          <w:rFonts w:ascii="宋体" w:hAnsi="宋体" w:hint="eastAsia"/>
          <w:sz w:val="32"/>
          <w:szCs w:val="32"/>
        </w:rPr>
        <w:t>月</w:t>
      </w:r>
      <w:r w:rsidR="00030F9D">
        <w:rPr>
          <w:rFonts w:ascii="宋体" w:hAnsi="宋体" w:hint="eastAsia"/>
          <w:sz w:val="32"/>
          <w:szCs w:val="32"/>
        </w:rPr>
        <w:t>17</w:t>
      </w:r>
      <w:r w:rsidRPr="000D2F41">
        <w:rPr>
          <w:rFonts w:ascii="宋体" w:hAnsi="宋体" w:hint="eastAsia"/>
          <w:sz w:val="32"/>
          <w:szCs w:val="32"/>
        </w:rPr>
        <w:t>日</w:t>
      </w:r>
    </w:p>
    <w:p w:rsidR="006A528E" w:rsidRPr="006A528E" w:rsidRDefault="006A528E" w:rsidP="006A528E">
      <w:pPr>
        <w:widowControl/>
        <w:spacing w:line="500" w:lineRule="exact"/>
        <w:jc w:val="left"/>
        <w:rPr>
          <w:rFonts w:ascii="仿宋_GB2312" w:eastAsia="仿宋_GB2312"/>
          <w:sz w:val="28"/>
          <w:szCs w:val="28"/>
          <w:u w:val="single"/>
        </w:rPr>
      </w:pPr>
      <w:r w:rsidRPr="006A528E">
        <w:rPr>
          <w:rFonts w:ascii="仿宋_GB2312" w:eastAsia="仿宋_GB2312" w:hint="eastAsia"/>
          <w:sz w:val="28"/>
          <w:szCs w:val="28"/>
          <w:u w:val="single"/>
        </w:rPr>
        <w:t xml:space="preserve">                                                                                  </w:t>
      </w:r>
    </w:p>
    <w:p w:rsidR="00AF75DE" w:rsidRPr="000D2F41" w:rsidRDefault="000D2F41" w:rsidP="00921F3D">
      <w:pPr>
        <w:widowControl/>
        <w:spacing w:line="500" w:lineRule="exact"/>
        <w:jc w:val="left"/>
        <w:rPr>
          <w:rFonts w:ascii="仿宋_GB2312" w:eastAsia="仿宋_GB2312"/>
          <w:sz w:val="28"/>
          <w:szCs w:val="28"/>
          <w:u w:val="single"/>
        </w:rPr>
      </w:pPr>
      <w:r>
        <w:rPr>
          <w:rFonts w:ascii="仿宋_GB2312" w:eastAsia="仿宋_GB2312" w:hint="eastAsia"/>
          <w:sz w:val="28"/>
          <w:szCs w:val="28"/>
          <w:u w:val="single"/>
        </w:rPr>
        <w:t>法</w:t>
      </w:r>
      <w:r w:rsidR="00AF75DE" w:rsidRPr="000D2F41">
        <w:rPr>
          <w:rFonts w:ascii="仿宋_GB2312" w:eastAsia="仿宋_GB2312" w:hint="eastAsia"/>
          <w:sz w:val="28"/>
          <w:szCs w:val="28"/>
          <w:u w:val="single"/>
        </w:rPr>
        <w:t>学院</w:t>
      </w:r>
      <w:smartTag w:uri="Tencent" w:element="RTX">
        <w:smartTag w:uri="Tencent" w:element="RTX">
          <w:r w:rsidR="00AF75DE" w:rsidRPr="000D2F41">
            <w:rPr>
              <w:rFonts w:ascii="仿宋_GB2312" w:eastAsia="仿宋_GB2312" w:hint="eastAsia"/>
              <w:sz w:val="28"/>
              <w:szCs w:val="28"/>
              <w:u w:val="single"/>
            </w:rPr>
            <w:t>行政办</w:t>
          </w:r>
        </w:smartTag>
        <w:r w:rsidR="00AF75DE" w:rsidRPr="000D2F41">
          <w:rPr>
            <w:rFonts w:ascii="仿宋_GB2312" w:eastAsia="仿宋_GB2312" w:hint="eastAsia"/>
            <w:sz w:val="28"/>
            <w:szCs w:val="28"/>
            <w:u w:val="single"/>
          </w:rPr>
          <w:t>公室</w:t>
        </w:r>
      </w:smartTag>
      <w:r w:rsidR="00AF75DE" w:rsidRPr="000D2F41">
        <w:rPr>
          <w:rFonts w:ascii="仿宋_GB2312" w:eastAsia="仿宋_GB2312" w:hint="eastAsia"/>
          <w:sz w:val="28"/>
          <w:szCs w:val="28"/>
          <w:u w:val="single"/>
        </w:rPr>
        <w:t>制</w:t>
      </w:r>
      <w:r w:rsidR="006A528E" w:rsidRPr="000D2F41">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006A528E" w:rsidRPr="000D2F41">
        <w:rPr>
          <w:rFonts w:ascii="仿宋_GB2312" w:eastAsia="仿宋_GB2312" w:hint="eastAsia"/>
          <w:sz w:val="28"/>
          <w:szCs w:val="28"/>
          <w:u w:val="single"/>
        </w:rPr>
        <w:t xml:space="preserve">                    </w:t>
      </w:r>
      <w:r w:rsidR="00AF75DE" w:rsidRPr="000D2F41">
        <w:rPr>
          <w:rFonts w:ascii="仿宋_GB2312" w:eastAsia="仿宋_GB2312" w:hint="eastAsia"/>
          <w:sz w:val="28"/>
          <w:szCs w:val="28"/>
          <w:u w:val="single"/>
        </w:rPr>
        <w:t xml:space="preserve"> </w:t>
      </w:r>
      <w:r w:rsidR="00030F9D">
        <w:rPr>
          <w:rFonts w:ascii="仿宋_GB2312" w:eastAsia="仿宋_GB2312" w:hint="eastAsia"/>
          <w:sz w:val="28"/>
          <w:szCs w:val="28"/>
          <w:u w:val="single"/>
        </w:rPr>
        <w:t xml:space="preserve">             </w:t>
      </w:r>
      <w:r w:rsidR="00AF75DE" w:rsidRPr="000D2F41">
        <w:rPr>
          <w:rFonts w:ascii="仿宋_GB2312" w:eastAsia="仿宋_GB2312" w:hint="eastAsia"/>
          <w:sz w:val="28"/>
          <w:szCs w:val="28"/>
          <w:u w:val="single"/>
        </w:rPr>
        <w:t xml:space="preserve">     </w:t>
      </w:r>
    </w:p>
    <w:sectPr w:rsidR="00AF75DE" w:rsidRPr="000D2F41" w:rsidSect="00A22473">
      <w:headerReference w:type="default" r:id="rId6"/>
      <w:pgSz w:w="11906" w:h="16838" w:code="9"/>
      <w:pgMar w:top="1474" w:right="1474" w:bottom="1474" w:left="1588"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F45" w:rsidRDefault="00815F45">
      <w:r>
        <w:separator/>
      </w:r>
    </w:p>
  </w:endnote>
  <w:endnote w:type="continuationSeparator" w:id="1">
    <w:p w:rsidR="00815F45" w:rsidRDefault="00815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大标宋简体">
    <w:altName w:val="宋体"/>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F45" w:rsidRDefault="00815F45">
      <w:r>
        <w:separator/>
      </w:r>
    </w:p>
  </w:footnote>
  <w:footnote w:type="continuationSeparator" w:id="1">
    <w:p w:rsidR="00815F45" w:rsidRDefault="00815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FA" w:rsidRDefault="00D23FFA" w:rsidP="00967B1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096"/>
    <w:rsid w:val="00005083"/>
    <w:rsid w:val="00017D0E"/>
    <w:rsid w:val="00030F9D"/>
    <w:rsid w:val="00052AC6"/>
    <w:rsid w:val="0008424D"/>
    <w:rsid w:val="0009005F"/>
    <w:rsid w:val="000A6A96"/>
    <w:rsid w:val="000B53CD"/>
    <w:rsid w:val="000D2F41"/>
    <w:rsid w:val="00100A60"/>
    <w:rsid w:val="00146EC4"/>
    <w:rsid w:val="0015463A"/>
    <w:rsid w:val="00177351"/>
    <w:rsid w:val="001853DF"/>
    <w:rsid w:val="001D5B2D"/>
    <w:rsid w:val="001D5DB3"/>
    <w:rsid w:val="001F0237"/>
    <w:rsid w:val="0021489E"/>
    <w:rsid w:val="0024470D"/>
    <w:rsid w:val="00247AB7"/>
    <w:rsid w:val="002625B0"/>
    <w:rsid w:val="00285D2D"/>
    <w:rsid w:val="002E219D"/>
    <w:rsid w:val="00326D42"/>
    <w:rsid w:val="003270ED"/>
    <w:rsid w:val="003620AE"/>
    <w:rsid w:val="00364124"/>
    <w:rsid w:val="00396A2D"/>
    <w:rsid w:val="003A3F42"/>
    <w:rsid w:val="003B0897"/>
    <w:rsid w:val="003C6E99"/>
    <w:rsid w:val="003F06F0"/>
    <w:rsid w:val="003F4CEE"/>
    <w:rsid w:val="00413DB8"/>
    <w:rsid w:val="004217B2"/>
    <w:rsid w:val="004733E7"/>
    <w:rsid w:val="004A4D55"/>
    <w:rsid w:val="00504ECF"/>
    <w:rsid w:val="00587096"/>
    <w:rsid w:val="005D4BFD"/>
    <w:rsid w:val="005E50A7"/>
    <w:rsid w:val="005F0FF5"/>
    <w:rsid w:val="005F7B4C"/>
    <w:rsid w:val="006357D9"/>
    <w:rsid w:val="006427CF"/>
    <w:rsid w:val="006725A0"/>
    <w:rsid w:val="0068254C"/>
    <w:rsid w:val="006A528E"/>
    <w:rsid w:val="006C524D"/>
    <w:rsid w:val="006E2A54"/>
    <w:rsid w:val="00730FE1"/>
    <w:rsid w:val="007363A6"/>
    <w:rsid w:val="00741630"/>
    <w:rsid w:val="00790607"/>
    <w:rsid w:val="00797112"/>
    <w:rsid w:val="007B67AB"/>
    <w:rsid w:val="007C3AA4"/>
    <w:rsid w:val="008056AC"/>
    <w:rsid w:val="00807A4F"/>
    <w:rsid w:val="00813F09"/>
    <w:rsid w:val="00815F45"/>
    <w:rsid w:val="00837050"/>
    <w:rsid w:val="008669E0"/>
    <w:rsid w:val="00921F3D"/>
    <w:rsid w:val="0093361A"/>
    <w:rsid w:val="00960A33"/>
    <w:rsid w:val="00967B11"/>
    <w:rsid w:val="00971681"/>
    <w:rsid w:val="009953C2"/>
    <w:rsid w:val="00995C6F"/>
    <w:rsid w:val="00997B0A"/>
    <w:rsid w:val="009D054A"/>
    <w:rsid w:val="009F0FD7"/>
    <w:rsid w:val="00A22473"/>
    <w:rsid w:val="00A43B20"/>
    <w:rsid w:val="00AF75DE"/>
    <w:rsid w:val="00B33CF3"/>
    <w:rsid w:val="00B50D04"/>
    <w:rsid w:val="00B723C2"/>
    <w:rsid w:val="00BB3E95"/>
    <w:rsid w:val="00BB4701"/>
    <w:rsid w:val="00BD5559"/>
    <w:rsid w:val="00BD6E08"/>
    <w:rsid w:val="00C067E1"/>
    <w:rsid w:val="00C744F3"/>
    <w:rsid w:val="00CB38DB"/>
    <w:rsid w:val="00CD55DC"/>
    <w:rsid w:val="00CE500F"/>
    <w:rsid w:val="00D23FFA"/>
    <w:rsid w:val="00D25414"/>
    <w:rsid w:val="00D25BEF"/>
    <w:rsid w:val="00DB49E2"/>
    <w:rsid w:val="00DC7C03"/>
    <w:rsid w:val="00DD206C"/>
    <w:rsid w:val="00E26162"/>
    <w:rsid w:val="00E530A5"/>
    <w:rsid w:val="00E6501D"/>
    <w:rsid w:val="00E67CAF"/>
    <w:rsid w:val="00E73BB4"/>
    <w:rsid w:val="00EF24B1"/>
    <w:rsid w:val="00F078E8"/>
    <w:rsid w:val="00F3679E"/>
    <w:rsid w:val="00F55590"/>
    <w:rsid w:val="00F615C0"/>
    <w:rsid w:val="00F93F9B"/>
    <w:rsid w:val="00FC3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Tencent" w:url="http://rtx.tencent.com" w:name="RTX"/>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0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0FF5"/>
    <w:pPr>
      <w:pBdr>
        <w:bottom w:val="single" w:sz="6" w:space="1" w:color="auto"/>
      </w:pBdr>
      <w:tabs>
        <w:tab w:val="center" w:pos="4153"/>
        <w:tab w:val="right" w:pos="8306"/>
      </w:tabs>
      <w:snapToGrid w:val="0"/>
      <w:jc w:val="center"/>
    </w:pPr>
    <w:rPr>
      <w:sz w:val="18"/>
      <w:szCs w:val="18"/>
    </w:rPr>
  </w:style>
  <w:style w:type="paragraph" w:styleId="a4">
    <w:name w:val="footer"/>
    <w:basedOn w:val="a"/>
    <w:rsid w:val="005F0FF5"/>
    <w:pPr>
      <w:tabs>
        <w:tab w:val="center" w:pos="4153"/>
        <w:tab w:val="right" w:pos="8306"/>
      </w:tabs>
      <w:snapToGrid w:val="0"/>
      <w:jc w:val="left"/>
    </w:pPr>
    <w:rPr>
      <w:sz w:val="18"/>
      <w:szCs w:val="18"/>
    </w:rPr>
  </w:style>
  <w:style w:type="paragraph" w:styleId="a5">
    <w:name w:val="Normal (Web)"/>
    <w:basedOn w:val="a"/>
    <w:rsid w:val="008056AC"/>
    <w:pPr>
      <w:widowControl/>
      <w:spacing w:before="100" w:beforeAutospacing="1" w:after="100" w:afterAutospacing="1"/>
      <w:jc w:val="left"/>
    </w:pPr>
    <w:rPr>
      <w:rFonts w:ascii="宋体" w:hAnsi="宋体"/>
      <w:kern w:val="0"/>
      <w:sz w:val="24"/>
      <w:szCs w:val="20"/>
    </w:rPr>
  </w:style>
  <w:style w:type="paragraph" w:styleId="a6">
    <w:name w:val="Balloon Text"/>
    <w:basedOn w:val="a"/>
    <w:semiHidden/>
    <w:rsid w:val="00005083"/>
    <w:rPr>
      <w:sz w:val="18"/>
      <w:szCs w:val="18"/>
    </w:rPr>
  </w:style>
  <w:style w:type="paragraph" w:styleId="a7">
    <w:name w:val="Plain Text"/>
    <w:basedOn w:val="a"/>
    <w:rsid w:val="003C6E99"/>
    <w:rPr>
      <w:rFonts w:ascii="宋体" w:hAnsi="Courier New"/>
      <w:kern w:val="0"/>
      <w:szCs w:val="20"/>
    </w:rPr>
  </w:style>
  <w:style w:type="paragraph" w:styleId="a8">
    <w:name w:val="Date"/>
    <w:basedOn w:val="a"/>
    <w:next w:val="a"/>
    <w:link w:val="Char"/>
    <w:rsid w:val="00797112"/>
    <w:pPr>
      <w:ind w:leftChars="2500" w:left="100"/>
    </w:pPr>
  </w:style>
  <w:style w:type="character" w:customStyle="1" w:styleId="Char">
    <w:name w:val="日期 Char"/>
    <w:basedOn w:val="a0"/>
    <w:link w:val="a8"/>
    <w:rsid w:val="00797112"/>
    <w:rPr>
      <w:kern w:val="2"/>
      <w:sz w:val="21"/>
      <w:szCs w:val="24"/>
    </w:rPr>
  </w:style>
</w:styles>
</file>

<file path=word/webSettings.xml><?xml version="1.0" encoding="utf-8"?>
<w:webSettings xmlns:r="http://schemas.openxmlformats.org/officeDocument/2006/relationships" xmlns:w="http://schemas.openxmlformats.org/wordprocessingml/2006/main">
  <w:divs>
    <w:div w:id="19771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672</Characters>
  <Application>Microsoft Office Word</Application>
  <DocSecurity>0</DocSecurity>
  <Lines>5</Lines>
  <Paragraphs>1</Paragraphs>
  <ScaleCrop>false</ScaleCrop>
  <Company>WwW.YlmF.CoM</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院发（2009）1 号</dc:title>
  <dc:creator>YlmF</dc:creator>
  <cp:lastModifiedBy>lenovo</cp:lastModifiedBy>
  <cp:revision>3</cp:revision>
  <cp:lastPrinted>2013-03-18T08:54:00Z</cp:lastPrinted>
  <dcterms:created xsi:type="dcterms:W3CDTF">2017-10-17T10:05:00Z</dcterms:created>
  <dcterms:modified xsi:type="dcterms:W3CDTF">2017-10-17T10:06:00Z</dcterms:modified>
</cp:coreProperties>
</file>